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br w:type="textWrapping"/>
      </w:r>
      <w:bookmarkStart w:id="0" w:name="_GoBack"/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一周钢市概览：现货盘面价格表现震荡 成交难以支撑价格继续走向利好</w:t>
      </w:r>
      <w:bookmarkEnd w:id="0"/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（2020.9.4-9.11）</w:t>
      </w:r>
    </w:p>
    <w:p>
      <w:pPr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本周现货市场主流价格震荡下行。本周电子盘面及坯料市场表现不佳，现货市场情绪受其影响价格稍有回落。整体来看价格回调主要集中在下半周，且随着现货方面的回落，市场成交表现并没有出现好转，因此商家继续补跌情况减少，多以持稳观望为主。具体情况如下：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国际方面</w:t>
      </w:r>
      <w:r>
        <w:rPr>
          <w:rFonts w:hint="eastAsia" w:ascii="楷体" w:hAnsi="楷体" w:eastAsia="楷体" w:cs="楷体"/>
          <w:sz w:val="24"/>
          <w:szCs w:val="24"/>
        </w:rPr>
        <w:t>：北京时间周四（9月10日），欧洲央行公布利率决议，维持利率不变，上调了2022年核心通胀预期，欧洲央行行长拉加德发表讲话，称总体通胀将在2021年初转为正值。欧洲央行预计2020年GDP将为-8.0%，而6月份预期为-8.7%，预计2021年GDP增长率为5%，6月份预期为5.2%，预计2022年的GDP增长率为3.2%，而6月份预期为3.3%；预计2020年通胀率为0.3%，6月份预期为0.3%，预计2021年通胀率为1%，6月份预期为0.8%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国内方面</w:t>
      </w:r>
      <w:r>
        <w:rPr>
          <w:rFonts w:hint="eastAsia" w:ascii="楷体" w:hAnsi="楷体" w:eastAsia="楷体" w:cs="楷体"/>
          <w:sz w:val="24"/>
          <w:szCs w:val="24"/>
        </w:rPr>
        <w:t>：8月末，广义货币(M2)余额213.68万亿元，同比增长10.4%，增速比上月末低0.3个百分点，比上年同期高2.2个百分点；狭义货币(M1)余额60.13万亿元，同比增长8%，增速分别比上月末和上年同期高1.1个和4.6个百分点；流通中货币(M0)余额8万亿元,同比增长9.4%。当月净投放现金175亿元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11日国内钢材指数（Myspic）综合指数报143.49点，周环比下跌0.86%。螺纹指数152.15，周环比下跌1.05%；热卷指数141.02，周环比下跌2.04%；中厚板指数145.69，周环比下跌0.46%；冷板指数109.73，周环比上涨0.15%。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建筑钢材</w:t>
      </w:r>
      <w:r>
        <w:rPr>
          <w:rFonts w:hint="eastAsia" w:ascii="楷体" w:hAnsi="楷体" w:eastAsia="楷体" w:cs="楷体"/>
          <w:sz w:val="24"/>
          <w:szCs w:val="24"/>
        </w:rPr>
        <w:t>：本周全国价格整体呈现震荡下跌趋势运行。主要原因在于，本周市场需求放量环比上周基本持平。另外盘面震荡走低，加之本周钢厂螺纹钢产量虽有小幅下降，厂库小幅减少，但社库微增，表需出现小幅下滑，打击了市场的对于旺季需求的良好预期。周整体呈现震荡下跌态势运行。1、供给来看：整体来看，本周产量降幅高于预期，主要原因在于部分代表样本周期检修开始的较早，但复产的较晚，叠加上周调研周期末加检修的样本，因此本周降产突出。另外，从下周检修复产计划来看，或在本周基础上略有增产，增产区域或集中在河北、江苏和四川，增减幅度或在-2万吨到+7万吨之间。2、需求来看：本周成交整体表现环比上周基本持平。目前来看，本周需求放量未能超出上周水平，低于市场对于旺季需求预期。部分市场前期投机资源有流入市场现象，整体销售压力有所加大。 不过在传统需求旺季之下，加之国庆节假日时间较长，市场也将出现视机备货需求，需求表现整体向稳。3、心态来看：本周需求释放未能达到市场预期，加上盘面震荡走弱，市场谨慎心态增加，不过周尾社融消息释放超出预期，市场情绪得到提振，或也将推动盘面向上。综合来看，预计下周本地建筑钢材价格将呈震荡调整趋势运行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热轧板卷</w:t>
      </w:r>
      <w:r>
        <w:rPr>
          <w:rFonts w:hint="eastAsia" w:ascii="楷体" w:hAnsi="楷体" w:eastAsia="楷体" w:cs="楷体"/>
          <w:sz w:val="24"/>
          <w:szCs w:val="24"/>
        </w:rPr>
        <w:t>：本周国内热轧板卷市场价格大幅下跌。全国24个主要市场3.0mm热轧板卷价格均价为4039元/吨，较上周下跌57元/吨；4.75mm热轧板卷均价为3978元/吨，较上周下跌55元/吨。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华东市场方面：本周上海市场价格大幅下跌，现1500mm普碳钢卷主流报价3900-3930元/吨，1800mm宽卷报价4070-4090元/吨。低合金1500mm主流报价4100-4120元/吨，1800mm低合金报价4200-4220元/吨。本周受期货市场大幅下跌的影响，市场心态明显受挫，加上近期资源到货比较集中，而需求整体偏弱，下游基本按需采购，市场投机需求恐高情绪加重，补货积极性也不高，现货市场价格持续走低。临近周末，期货市场小幅反弹，市场心态稍有好转，市场成交也有所释放，商家报价随之小幅拉涨。目前市场需求仍未有明显改善，加上市场库存有所增加，商家仍以出货为主，价格上涨比较乏力，但考虑到成本因素，价格继续下跌空间也有限。综合来看，预计下周上海热轧市场价格或将维持震荡运行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华南市场方面：本周广州市场热卷价格大幅下跌，需求偏弱。目前主导钢厂4.75mm以上普卷价格在3940-3960元/吨，低合金卷价格在4130-4150元/吨之间，与上海价差10元/吨，与天津价差10元/吨。本周广州热卷下跌90元/吨，需求前高后低，市场心态偏谨慎。供给方面，本周钢厂到货量继续增加，北方燕钢、承钢、鞍钢、首钢、纵横资源较多，建龙少量到货，整体来看资源偏宽松。需求方面，本周跌价时需求较差，但在3920元/吨附近有商家开始收货，促进了价格的反弹，整体来看需求小幅回落。库存方面，现乐从热卷仓库库存在59万吨左右，周环比下降约1.4万吨。综上，当前现货卷价在期货回调影响下价格偏弱，但随着期货开启短期反弹行情，下周热卷价格不必过分担忧。另外目前钢材成本高企，热卷利润仅约160元/吨左右，下部安全垫充足，操作上建议逢低建仓为主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华北市场方面：本周黑色系期货低位震荡运行，现货市场情绪谨慎，导致本周京津冀地区热轧板卷市场价格大幅下降，截止发稿，各区域市场价格在3910-3940元/吨，较上周五环比下降50-90元/吨，其中唐山降幅最大，周五因成交好转，唐山地区热卷贸易商报价盘中回涨些。成交方面，本周唐山、邯郸、天津地区成交继续收缩，下游观望情绪浓厚，市场交投氛围较为清淡。库存方面，除唐山、石家庄地区热卷库存小幅下降外，其中区域热卷库存继续维持上升态势，其中邯郸增幅最大，主要因新资源到货及成交不顺。钢厂生产方面，本周京津冀地区热卷钢厂开工率继续维持在83.33%，钢厂实际周产量124.36万吨，较上周环比小幅增加0.5万吨，TG老区两条热轧板卷产线全部停产，新区高炉点火一座，但尚未出铁，热卷产量暂无。热卷厂内库存为35.8万吨，较上周环比小幅增加0.6万吨，主要因唐山地区环保检查，交通管控，厂库小幅累积。综合来看，虽本周热卷价格阶段性回调，但从基本面看下降空间不大，然而上涨空间较为乏力，预计下周京津冀地区热轧板卷市场价格或将盘整震荡运行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中板</w:t>
      </w:r>
      <w:r>
        <w:rPr>
          <w:rFonts w:hint="eastAsia" w:ascii="楷体" w:hAnsi="楷体" w:eastAsia="楷体" w:cs="楷体"/>
          <w:sz w:val="24"/>
          <w:szCs w:val="24"/>
        </w:rPr>
        <w:t>：本周市场价格呈现量价齐跌的现象，基本面供应端部分厂家检修后呈现收缩，库存整体累加，其中厂库降低，社库累加。目前市场主要关注点集中在以下层面：1、厂库持续转移的弊端逐步显现，阶段性需求端乏力造成了社会库存的继续累加，库存面整体利空；2、中厚板与热轧板卷价差放大，但偏弱行情中整体体现为品种自身更高的估值体现，短期价差层面预计继续随着行情的震荡呈现扩大趋势；3、周五随着期货的企稳，前期阶段性看空情绪加重的情况有所缓和，尤其市场现货端价格操作偏激进的现象有改善，利好短期价格的企稳。4、阶段性一部分钢厂反馈短期接单偏弱，同步的订货价格的松动对于市场心态面也造成了利空影响。短期来看市场整体消息面相对略偏空，价格表现预计以震荡偏弱为主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冷轧</w:t>
      </w:r>
      <w:r>
        <w:rPr>
          <w:rFonts w:hint="eastAsia" w:ascii="楷体" w:hAnsi="楷体" w:eastAsia="楷体" w:cs="楷体"/>
          <w:sz w:val="24"/>
          <w:szCs w:val="24"/>
        </w:rPr>
        <w:t>：本周全国冷轧现货价格呈涨跌互现趋势，整体重心上移。基本面看，冷轧产量周环比微增，厂库小幅增加，社库持续下降。市场情绪面看，周内市场回调幅度表现，主要因为期货盘面持续走弱带动现货价格跟跌，终端客户采购情绪不高；虽然10日下午宝钢发布期货价格调整信息，冷系产品上涨200元/吨；从政策上可以看出钢厂挺价意愿较强，但局部贸易商认为后期价格还有回落空间，但下调空间有限；从当前库存看，冷轧价格仍有支撑，目前主流规格较为缺货，到货偏少。综合来看，预计下周全国冷轧仍是窄幅调整为主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型钢：本周型钢市场主流盘整趋弱运行，当前市场现货成交继续下滑，主流区域报价维持松动。虽然现货成本方面的支撑仍旧偏强，但鉴于后续需求不确定性，商家继续保持出货为主的操作，目前来看全国主流城市工角槽均价较上周上涨约30-40元/吨，H型钢均价上涨约10元/吨。1、本周相对来说整体钢厂开工率情况有所回升，但供应方面增速稍缓，近期市场对于高位资源接受度较低，加之坯料方面有所回调，因此调坯企业或有存在松动现货出厂成本的可能。2、从9月上旬整体情况来看，终端需求方面存在一定的恢复，但目前终端采购积极性仍难以支撑现货价格维持上涨，商家操作仍多以出货套现为主。3、现阶段市场库存资源无论是长流程或是短流程的现货资源，其成本均属偏高情况，现货市场利润空间薄弱，成本对于价格支撑作用较大。综合预计，下周国内型钢市场价格或窄幅震荡运行。综合预计短期国内型钢市场价格或震荡运行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无缝管</w:t>
      </w:r>
      <w:r>
        <w:rPr>
          <w:rFonts w:hint="eastAsia" w:ascii="楷体" w:hAnsi="楷体" w:eastAsia="楷体" w:cs="楷体"/>
          <w:sz w:val="24"/>
          <w:szCs w:val="24"/>
        </w:rPr>
        <w:t>：本周国内无缝管市场价格涨跌互现。市场方面：国内市场成交一般，以消化库存为主，采取薄利多销的策略，库存方面：全国无缝管社会库存78.97万吨，较上周相比减少0.42万吨，贸易商心态一般，对后期市场持谨慎心态，预计下周全国无缝管市场将震荡运行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sz w:val="24"/>
          <w:szCs w:val="24"/>
        </w:rPr>
        <w:t>焊管</w:t>
      </w:r>
      <w:r>
        <w:rPr>
          <w:rFonts w:hint="eastAsia" w:ascii="楷体" w:hAnsi="楷体" w:eastAsia="楷体" w:cs="楷体"/>
          <w:sz w:val="24"/>
          <w:szCs w:val="24"/>
        </w:rPr>
        <w:t>：本周国内焊管市场平均价格小幅上涨，库存小幅下降。据mysteel盘点数据显示：截至9月11日全国27个主要城市4寸*3.75mm焊管平均价格为4266元/吨，与上周五平均价格4259元/吨上调7元/吨。库存方面：全国焊管9月11日库存为84.26万吨，较上周五84.4万吨下降0.14万吨。本周期市下调幅度较大，受此拖累现货情况不佳，下游纷纷以观望为主，终端虽有补库需求，但多以紧急项目为主。商家库存有所下降，但依然处于年内高位，操作上按需补库为主。综上预计下周全国焊管价格将以震荡盘整运行为主。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综合来看，本周国内钢材市场价格震荡趋弱运行。现阶段主流品种供应方面不减，市场库存始终保持在当前水平，即便9月初需求情况好转，但仍然难以支撑现货盘面继续向上走强。另一方面，前期受原料方面影响，多数品种钢厂出厂价格较为坚挺，现货成本及库内资源成本均表现较高，市场利润空间有限，因此在后续市场需求不佳的情况下商家让利幅度较小。综合预计，下周国内钢材市场价格或震荡运行。</w:t>
      </w:r>
    </w:p>
    <w:p>
      <w:pPr>
        <w:rPr>
          <w:rFonts w:hint="eastAsia" w:ascii="楷体" w:hAnsi="楷体" w:eastAsia="楷体" w:cs="楷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201FD"/>
    <w:rsid w:val="5942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2020-09-14T01:16:00Z</dcterms:created>
  <dc:creator>小醉翁</dc:creator>
  <cp:lastModifiedBy>小醉翁</cp:lastModifiedBy>
  <dcterms:modified xsi:type="dcterms:W3CDTF">2020-09-14T01:20:48Z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